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E9" w:rsidRDefault="005941E9" w:rsidP="005941E9">
      <w:pPr>
        <w:pStyle w:val="Heading1"/>
        <w:spacing w:line="398" w:lineRule="auto"/>
        <w:ind w:left="3287"/>
        <w:jc w:val="center"/>
      </w:pPr>
      <w:r>
        <w:rPr>
          <w:noProof/>
        </w:rPr>
        <w:drawing>
          <wp:inline distT="0" distB="0" distL="0" distR="0">
            <wp:extent cx="4520193" cy="990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HS Internation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193" cy="9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48" w:rsidRPr="005941E9" w:rsidRDefault="005941E9" w:rsidP="005941E9">
      <w:pPr>
        <w:pStyle w:val="Heading1"/>
        <w:spacing w:line="398" w:lineRule="auto"/>
        <w:ind w:left="3287"/>
        <w:jc w:val="center"/>
        <w:rPr>
          <w:b/>
          <w:sz w:val="32"/>
          <w:szCs w:val="32"/>
        </w:rPr>
      </w:pPr>
      <w:r w:rsidRPr="005941E9">
        <w:rPr>
          <w:b/>
          <w:sz w:val="32"/>
          <w:szCs w:val="32"/>
        </w:rPr>
        <w:t xml:space="preserve">Information Technology </w:t>
      </w:r>
      <w:r w:rsidRPr="005941E9">
        <w:rPr>
          <w:b/>
          <w:sz w:val="32"/>
          <w:szCs w:val="32"/>
        </w:rPr>
        <w:t>Acceptable Use Policy</w:t>
      </w:r>
    </w:p>
    <w:p w:rsidR="00333548" w:rsidRDefault="005941E9">
      <w:pPr>
        <w:spacing w:after="219"/>
      </w:pPr>
      <w:r>
        <w:t>T</w:t>
      </w:r>
      <w:r>
        <w:t>he aim of this Policy is for students to be safe and responsible Digital Citizens.</w:t>
      </w:r>
    </w:p>
    <w:p w:rsidR="00333548" w:rsidRDefault="005941E9">
      <w:pPr>
        <w:spacing w:after="258"/>
        <w:ind w:left="183"/>
      </w:pPr>
      <w:r>
        <w:t>All students at Mountainview High School are required to sign a Digital Citizenship Contract agreeing to:</w:t>
      </w:r>
    </w:p>
    <w:p w:rsidR="00333548" w:rsidRDefault="005941E9">
      <w:pPr>
        <w:spacing w:after="84"/>
        <w:ind w:left="873" w:hanging="340"/>
      </w:pPr>
      <w:r>
        <w:rPr>
          <w:noProof/>
        </w:rPr>
        <w:drawing>
          <wp:inline distT="0" distB="0" distL="0" distR="0">
            <wp:extent cx="54845" cy="54857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Be a safe user whenever and wherever</w:t>
      </w:r>
      <w:r>
        <w:t xml:space="preserve"> they use information and communication technology</w:t>
      </w:r>
    </w:p>
    <w:p w:rsidR="00333548" w:rsidRDefault="005941E9">
      <w:pPr>
        <w:spacing w:after="68"/>
        <w:ind w:left="457" w:firstLine="71"/>
      </w:pPr>
      <w:r>
        <w:rPr>
          <w:noProof/>
        </w:rPr>
        <w:drawing>
          <wp:inline distT="0" distB="0" distL="0" distR="0">
            <wp:extent cx="54845" cy="54857"/>
            <wp:effectExtent l="0" t="0" r="0" b="0"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Be responsible whenever and where ever they use technolog</w:t>
      </w:r>
      <w:r>
        <w:t xml:space="preserve">y and support others by being respectful in how they talk to and work with them and never write or participate in bullying on line. This includes forwarding messages and supporting </w:t>
      </w:r>
      <w:r>
        <w:rPr>
          <w:noProof/>
        </w:rPr>
        <w:drawing>
          <wp:inline distT="0" distB="0" distL="0" distR="0">
            <wp:extent cx="3226" cy="16135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1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others in harmful, inappropriate or hurtful online behaviour</w:t>
      </w:r>
    </w:p>
    <w:p w:rsidR="00333548" w:rsidRDefault="005941E9">
      <w:pPr>
        <w:spacing w:after="35"/>
        <w:ind w:left="858" w:hanging="340"/>
      </w:pPr>
      <w:r>
        <w:rPr>
          <w:noProof/>
        </w:rPr>
        <w:drawing>
          <wp:inline distT="0" distB="0" distL="0" distR="0">
            <wp:extent cx="54845" cy="54857"/>
            <wp:effectExtent l="0" t="0" r="0" b="0"/>
            <wp:docPr id="2136" name="Picture 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Picture 21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Report to </w:t>
      </w:r>
      <w:r>
        <w:t>a member of staff if they feel unsafe or uncomfortable online or see a friend being made to feel uncomfortable by others</w:t>
      </w:r>
    </w:p>
    <w:p w:rsidR="00333548" w:rsidRDefault="005941E9">
      <w:pPr>
        <w:numPr>
          <w:ilvl w:val="0"/>
          <w:numId w:val="1"/>
        </w:numPr>
        <w:ind w:hanging="356"/>
      </w:pPr>
      <w:r>
        <w:t>While using devices students must not:</w:t>
      </w:r>
    </w:p>
    <w:p w:rsidR="00333548" w:rsidRDefault="005941E9">
      <w:pPr>
        <w:numPr>
          <w:ilvl w:val="1"/>
          <w:numId w:val="1"/>
        </w:numPr>
        <w:ind w:hanging="366"/>
      </w:pPr>
      <w:r>
        <w:t>Put themselves at risk at anytime</w:t>
      </w:r>
    </w:p>
    <w:p w:rsidR="00333548" w:rsidRDefault="005941E9">
      <w:pPr>
        <w:numPr>
          <w:ilvl w:val="1"/>
          <w:numId w:val="1"/>
        </w:numPr>
        <w:ind w:hanging="366"/>
      </w:pPr>
      <w:r>
        <w:t>Publish their own personal details on the internet</w:t>
      </w:r>
    </w:p>
    <w:p w:rsidR="00333548" w:rsidRDefault="005941E9">
      <w:pPr>
        <w:numPr>
          <w:ilvl w:val="1"/>
          <w:numId w:val="1"/>
        </w:numPr>
        <w:spacing w:after="38"/>
        <w:ind w:hanging="366"/>
      </w:pPr>
      <w:r>
        <w:t>Publish the</w:t>
      </w:r>
      <w:r>
        <w:t xml:space="preserve"> personal details of any other student over the internet or between devices</w:t>
      </w:r>
    </w:p>
    <w:p w:rsidR="00333548" w:rsidRDefault="005941E9">
      <w:pPr>
        <w:numPr>
          <w:ilvl w:val="0"/>
          <w:numId w:val="1"/>
        </w:numPr>
        <w:spacing w:after="69"/>
        <w:ind w:hanging="356"/>
      </w:pPr>
      <w:r>
        <w:t>White using devices, students must not participate in any form of anti-social behaviour. This can include but is not restricted to:</w:t>
      </w:r>
    </w:p>
    <w:p w:rsidR="00333548" w:rsidRDefault="005941E9">
      <w:pPr>
        <w:numPr>
          <w:ilvl w:val="1"/>
          <w:numId w:val="1"/>
        </w:numPr>
        <w:spacing w:after="50"/>
        <w:ind w:hanging="366"/>
      </w:pPr>
      <w:r>
        <w:t xml:space="preserve">The use of obscene, offensive, disrespectful or </w:t>
      </w:r>
      <w:r>
        <w:t>aggressive language</w:t>
      </w:r>
    </w:p>
    <w:p w:rsidR="00333548" w:rsidRDefault="005941E9">
      <w:pPr>
        <w:numPr>
          <w:ilvl w:val="1"/>
          <w:numId w:val="1"/>
        </w:numPr>
        <w:spacing w:after="59"/>
        <w:ind w:hanging="366"/>
      </w:pPr>
      <w:r>
        <w:t>The distribution of any pictures, videos or information about themselves or other students which could cause embarrassment</w:t>
      </w:r>
    </w:p>
    <w:p w:rsidR="00333548" w:rsidRDefault="005941E9">
      <w:pPr>
        <w:numPr>
          <w:ilvl w:val="1"/>
          <w:numId w:val="1"/>
        </w:numPr>
        <w:spacing w:after="36"/>
        <w:ind w:hanging="366"/>
      </w:pPr>
      <w:r>
        <w:t>Accessing, downloading, distributing or publishing offensive or objectionable material e.g. pornography</w:t>
      </w:r>
    </w:p>
    <w:p w:rsidR="00333548" w:rsidRDefault="005941E9">
      <w:pPr>
        <w:numPr>
          <w:ilvl w:val="1"/>
          <w:numId w:val="1"/>
        </w:numPr>
        <w:spacing w:after="62"/>
        <w:ind w:hanging="366"/>
      </w:pPr>
      <w:r>
        <w:t>Harassment (cyber bullying) in any form</w:t>
      </w:r>
    </w:p>
    <w:p w:rsidR="00333548" w:rsidRDefault="005941E9">
      <w:pPr>
        <w:numPr>
          <w:ilvl w:val="1"/>
          <w:numId w:val="1"/>
        </w:numPr>
        <w:spacing w:after="46"/>
        <w:ind w:hanging="366"/>
      </w:pPr>
      <w:r>
        <w:t>Recording in any format of any other student, staff member or visitor without their prior written consent</w:t>
      </w:r>
    </w:p>
    <w:p w:rsidR="00333548" w:rsidRDefault="005941E9">
      <w:pPr>
        <w:numPr>
          <w:ilvl w:val="1"/>
          <w:numId w:val="1"/>
        </w:numPr>
        <w:spacing w:after="66"/>
        <w:ind w:hanging="366"/>
      </w:pPr>
      <w:r>
        <w:t>Any other activity which may cause offence to others, or bring the school in to disrepute</w:t>
      </w:r>
    </w:p>
    <w:p w:rsidR="00333548" w:rsidRDefault="005941E9">
      <w:pPr>
        <w:numPr>
          <w:ilvl w:val="0"/>
          <w:numId w:val="1"/>
        </w:numPr>
        <w:ind w:hanging="356"/>
      </w:pPr>
      <w:r>
        <w:t>When using their dev</w:t>
      </w:r>
      <w:r>
        <w:t>ices at school* students must abide by the copyright laws</w:t>
      </w:r>
    </w:p>
    <w:p w:rsidR="00333548" w:rsidRDefault="005941E9">
      <w:pPr>
        <w:numPr>
          <w:ilvl w:val="0"/>
          <w:numId w:val="1"/>
        </w:numPr>
        <w:spacing w:after="62"/>
        <w:ind w:hanging="356"/>
      </w:pPr>
      <w:r>
        <w:t>Students may not use their devices for any illegal activity</w:t>
      </w:r>
    </w:p>
    <w:p w:rsidR="00333548" w:rsidRDefault="005941E9">
      <w:pPr>
        <w:ind w:left="823" w:hanging="356"/>
      </w:pPr>
      <w:proofErr w:type="gramStart"/>
      <w:r>
        <w:t>5</w:t>
      </w:r>
      <w:proofErr w:type="gramEnd"/>
      <w:r>
        <w:t xml:space="preserve">, </w:t>
      </w:r>
      <w:r>
        <w:t>Students must not use their device to attempt to interfere with the school Network in any way.</w:t>
      </w:r>
    </w:p>
    <w:p w:rsidR="00333548" w:rsidRDefault="005941E9">
      <w:pPr>
        <w:numPr>
          <w:ilvl w:val="0"/>
          <w:numId w:val="2"/>
        </w:numPr>
        <w:ind w:hanging="356"/>
      </w:pPr>
      <w:r>
        <w:t>Students may not use an audio level whic</w:t>
      </w:r>
      <w:r>
        <w:t>h may disturb others</w:t>
      </w:r>
    </w:p>
    <w:p w:rsidR="00333548" w:rsidRDefault="005941E9">
      <w:pPr>
        <w:numPr>
          <w:ilvl w:val="0"/>
          <w:numId w:val="2"/>
        </w:numPr>
        <w:spacing w:after="36"/>
        <w:ind w:hanging="356"/>
      </w:pPr>
      <w:r>
        <w:lastRenderedPageBreak/>
        <w:t xml:space="preserve">Virus protection software </w:t>
      </w:r>
      <w:proofErr w:type="gramStart"/>
      <w:r>
        <w:t>is installed and updated regularly</w:t>
      </w:r>
      <w:proofErr w:type="gramEnd"/>
      <w:r>
        <w:t>. Using personal discs, CD ROMs or USB drives on the school network requires specific teacher permission and a virus check. Unapproved system utilities software and executable</w:t>
      </w:r>
      <w:r>
        <w:t xml:space="preserve"> files </w:t>
      </w:r>
      <w:proofErr w:type="gramStart"/>
      <w:r>
        <w:t>are not allowed</w:t>
      </w:r>
      <w:proofErr w:type="gramEnd"/>
      <w:r>
        <w:t xml:space="preserve"> to be stored in pupil storage areas.</w:t>
      </w:r>
    </w:p>
    <w:p w:rsidR="00333548" w:rsidRDefault="005941E9">
      <w:pPr>
        <w:numPr>
          <w:ilvl w:val="0"/>
          <w:numId w:val="2"/>
        </w:numPr>
        <w:spacing w:after="34"/>
        <w:ind w:hanging="356"/>
      </w:pPr>
      <w:r>
        <w:t>Students may not bring any executable file into school, including programmes, games, hacking tools etc.</w:t>
      </w:r>
    </w:p>
    <w:p w:rsidR="00333548" w:rsidRDefault="005941E9">
      <w:pPr>
        <w:numPr>
          <w:ilvl w:val="0"/>
          <w:numId w:val="2"/>
        </w:numPr>
        <w:ind w:hanging="356"/>
      </w:pPr>
      <w:r>
        <w:t>Storage of work</w:t>
      </w:r>
    </w:p>
    <w:p w:rsidR="00333548" w:rsidRDefault="005941E9">
      <w:pPr>
        <w:ind w:left="747"/>
      </w:pPr>
      <w:r>
        <w:t xml:space="preserve">Only curriculum related files </w:t>
      </w:r>
      <w:proofErr w:type="gramStart"/>
      <w:r>
        <w:t>may</w:t>
      </w:r>
      <w:proofErr w:type="gramEnd"/>
      <w:r>
        <w:t xml:space="preserve"> be stored in the student user areas on the</w:t>
      </w:r>
      <w:r>
        <w:t xml:space="preserve"> school network. E.g. My Documents and </w:t>
      </w:r>
      <w:proofErr w:type="spellStart"/>
      <w:r>
        <w:t>Handin</w:t>
      </w:r>
      <w:proofErr w:type="spellEnd"/>
      <w:r>
        <w:t xml:space="preserve"> area.</w:t>
      </w:r>
    </w:p>
    <w:p w:rsidR="00333548" w:rsidRDefault="005941E9">
      <w:pPr>
        <w:numPr>
          <w:ilvl w:val="0"/>
          <w:numId w:val="2"/>
        </w:numPr>
        <w:ind w:hanging="356"/>
      </w:pPr>
      <w:r>
        <w:t>Students are responsible for the management of their own accounts, for example logins and passwords. Passwords must not be shared</w:t>
      </w:r>
    </w:p>
    <w:p w:rsidR="00333548" w:rsidRDefault="005941E9">
      <w:pPr>
        <w:numPr>
          <w:ilvl w:val="0"/>
          <w:numId w:val="2"/>
        </w:numPr>
        <w:ind w:hanging="356"/>
      </w:pPr>
      <w:r>
        <w:t xml:space="preserve">Students accessing the internet must access it through the school system. </w:t>
      </w:r>
      <w:r>
        <w:t xml:space="preserve">They must not take any action to interfere </w:t>
      </w:r>
      <w:proofErr w:type="gramStart"/>
      <w:r>
        <w:t>with or circumvent the school filters</w:t>
      </w:r>
      <w:proofErr w:type="gramEnd"/>
      <w:r>
        <w:t xml:space="preserve"> or use a proxy.</w:t>
      </w:r>
    </w:p>
    <w:p w:rsidR="00333548" w:rsidRDefault="005941E9">
      <w:pPr>
        <w:numPr>
          <w:ilvl w:val="0"/>
          <w:numId w:val="2"/>
        </w:numPr>
        <w:ind w:hanging="356"/>
      </w:pPr>
      <w:r>
        <w:t>Students agree not to download software, games, music, graphics or video without first checking copyright and asking their teacher</w:t>
      </w:r>
    </w:p>
    <w:p w:rsidR="00333548" w:rsidRDefault="005941E9">
      <w:pPr>
        <w:numPr>
          <w:ilvl w:val="0"/>
          <w:numId w:val="2"/>
        </w:numPr>
        <w:ind w:hanging="356"/>
      </w:pPr>
      <w:r>
        <w:t>Students agree to use any download material in an appropriate manner, listing its source in a bibliography and clearly specifying any directly quoted material</w:t>
      </w:r>
    </w:p>
    <w:p w:rsidR="00333548" w:rsidRDefault="005941E9">
      <w:pPr>
        <w:numPr>
          <w:ilvl w:val="0"/>
          <w:numId w:val="2"/>
        </w:numPr>
        <w:spacing w:after="192"/>
        <w:ind w:hanging="356"/>
      </w:pPr>
      <w:r>
        <w:t>Students must report any accidental damage immediately to a member of staff</w:t>
      </w:r>
    </w:p>
    <w:p w:rsidR="00333548" w:rsidRDefault="005941E9">
      <w:pPr>
        <w:spacing w:after="254"/>
        <w:ind w:left="10"/>
      </w:pPr>
      <w:r>
        <w:t>Failure to comply wit</w:t>
      </w:r>
      <w:r>
        <w:t>h the terms of this agreement will result in one or all of the following consequences:</w:t>
      </w:r>
    </w:p>
    <w:p w:rsidR="00333548" w:rsidRDefault="005941E9">
      <w:pPr>
        <w:tabs>
          <w:tab w:val="center" w:pos="445"/>
          <w:tab w:val="center" w:pos="1880"/>
        </w:tabs>
        <w:spacing w:after="51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4845" cy="54858"/>
            <wp:effectExtent l="0" t="0" r="0" b="0"/>
            <wp:docPr id="3893" name="Picture 3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" name="Picture 38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Loss of computer access</w:t>
      </w:r>
    </w:p>
    <w:p w:rsidR="00333548" w:rsidRDefault="005941E9">
      <w:pPr>
        <w:tabs>
          <w:tab w:val="center" w:pos="443"/>
          <w:tab w:val="center" w:pos="1593"/>
        </w:tabs>
        <w:spacing w:after="61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8071" cy="54858"/>
            <wp:effectExtent l="0" t="0" r="0" b="0"/>
            <wp:docPr id="3894" name="Picture 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" name="Picture 38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71" cy="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Disciplinary action</w:t>
      </w:r>
    </w:p>
    <w:p w:rsidR="00333548" w:rsidRDefault="005941E9">
      <w:pPr>
        <w:tabs>
          <w:tab w:val="center" w:pos="443"/>
          <w:tab w:val="center" w:pos="2591"/>
        </w:tabs>
        <w:spacing w:after="30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8071" cy="54857"/>
            <wp:effectExtent l="0" t="0" r="0" b="0"/>
            <wp:docPr id="3895" name="Picture 3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5" name="Picture 3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71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Requirement to pay for loss or damage</w:t>
      </w:r>
    </w:p>
    <w:p w:rsidR="00333548" w:rsidRDefault="005941E9">
      <w:pPr>
        <w:tabs>
          <w:tab w:val="center" w:pos="440"/>
          <w:tab w:val="center" w:pos="3358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4844" cy="54857"/>
            <wp:effectExtent l="0" t="0" r="0" b="0"/>
            <wp:docPr id="3896" name="Picture 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" name="Picture 38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44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In certain cases matters </w:t>
      </w:r>
      <w:proofErr w:type="gramStart"/>
      <w:r>
        <w:t>could be referred</w:t>
      </w:r>
      <w:proofErr w:type="gramEnd"/>
      <w:r>
        <w:t xml:space="preserve"> to the police</w:t>
      </w: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5941E9" w:rsidRDefault="005941E9">
      <w:pPr>
        <w:spacing w:after="213" w:line="259" w:lineRule="auto"/>
        <w:ind w:left="320"/>
        <w:jc w:val="center"/>
        <w:rPr>
          <w:sz w:val="30"/>
        </w:rPr>
      </w:pPr>
    </w:p>
    <w:p w:rsidR="00333548" w:rsidRDefault="005941E9">
      <w:pPr>
        <w:spacing w:after="213" w:line="259" w:lineRule="auto"/>
        <w:ind w:left="320"/>
        <w:jc w:val="center"/>
      </w:pPr>
      <w:r>
        <w:rPr>
          <w:sz w:val="30"/>
        </w:rPr>
        <w:t>Information Techno</w:t>
      </w:r>
      <w:r>
        <w:rPr>
          <w:sz w:val="30"/>
        </w:rPr>
        <w:t>logy</w:t>
      </w:r>
    </w:p>
    <w:p w:rsidR="00333548" w:rsidRDefault="005941E9">
      <w:pPr>
        <w:spacing w:after="801" w:line="259" w:lineRule="auto"/>
        <w:ind w:left="285" w:firstLine="0"/>
        <w:jc w:val="center"/>
      </w:pPr>
      <w:r>
        <w:rPr>
          <w:sz w:val="28"/>
        </w:rPr>
        <w:t>Acceptable Use Agreement</w:t>
      </w:r>
    </w:p>
    <w:p w:rsidR="00333548" w:rsidRDefault="005941E9">
      <w:pPr>
        <w:pStyle w:val="Heading1"/>
        <w:spacing w:after="177"/>
        <w:ind w:left="219" w:firstLine="0"/>
      </w:pPr>
      <w:r>
        <w:t>To the Student and Parent / Caregiver</w:t>
      </w:r>
    </w:p>
    <w:p w:rsidR="00333548" w:rsidRDefault="005941E9">
      <w:pPr>
        <w:numPr>
          <w:ilvl w:val="0"/>
          <w:numId w:val="3"/>
        </w:numPr>
        <w:ind w:left="1004" w:hanging="417"/>
      </w:pPr>
      <w:r>
        <w:t>Please read this page carefully, to check that you understand your responsibilities under this agreement</w:t>
      </w:r>
    </w:p>
    <w:p w:rsidR="00333548" w:rsidRDefault="005941E9">
      <w:pPr>
        <w:numPr>
          <w:ilvl w:val="0"/>
          <w:numId w:val="3"/>
        </w:numPr>
        <w:spacing w:after="53"/>
        <w:ind w:left="1004" w:hanging="417"/>
      </w:pPr>
      <w:r>
        <w:t>Sign the appropriate sections on this form</w:t>
      </w:r>
    </w:p>
    <w:p w:rsidR="00333548" w:rsidRDefault="005941E9">
      <w:pPr>
        <w:numPr>
          <w:ilvl w:val="0"/>
          <w:numId w:val="3"/>
        </w:numPr>
        <w:ind w:left="1004" w:hanging="417"/>
      </w:pPr>
      <w:r>
        <w:t>Return this page only to the Front Office</w:t>
      </w:r>
    </w:p>
    <w:p w:rsidR="00333548" w:rsidRDefault="005941E9">
      <w:pPr>
        <w:numPr>
          <w:ilvl w:val="0"/>
          <w:numId w:val="3"/>
        </w:numPr>
        <w:spacing w:after="733"/>
        <w:ind w:left="1004" w:hanging="417"/>
      </w:pPr>
      <w:r>
        <w:t>Keep the rest of the document for future reference</w:t>
      </w:r>
    </w:p>
    <w:p w:rsidR="00333548" w:rsidRDefault="005941E9">
      <w:pPr>
        <w:spacing w:after="3" w:line="265" w:lineRule="auto"/>
        <w:ind w:left="213"/>
        <w:jc w:val="left"/>
      </w:pPr>
      <w:r>
        <w:rPr>
          <w:sz w:val="26"/>
        </w:rPr>
        <w:t>Name of Student:</w:t>
      </w:r>
    </w:p>
    <w:p w:rsidR="00333548" w:rsidRDefault="005941E9">
      <w:pPr>
        <w:spacing w:after="344" w:line="259" w:lineRule="auto"/>
        <w:ind w:left="203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71365" cy="6454"/>
                <wp:effectExtent l="0" t="0" r="0" b="0"/>
                <wp:docPr id="9054" name="Group 9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365" cy="6454"/>
                          <a:chOff x="0" y="0"/>
                          <a:chExt cx="3771365" cy="6454"/>
                        </a:xfrm>
                      </wpg:grpSpPr>
                      <wps:wsp>
                        <wps:cNvPr id="9053" name="Shape 9053"/>
                        <wps:cNvSpPr/>
                        <wps:spPr>
                          <a:xfrm>
                            <a:off x="0" y="0"/>
                            <a:ext cx="3771365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365" h="6454">
                                <a:moveTo>
                                  <a:pt x="0" y="3227"/>
                                </a:moveTo>
                                <a:lnTo>
                                  <a:pt x="3771365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4" style="width:296.958pt;height:0.508179pt;mso-position-horizontal-relative:char;mso-position-vertical-relative:line" coordsize="37713,64">
                <v:shape id="Shape 9053" style="position:absolute;width:37713;height:64;left:0;top:0;" coordsize="3771365,6454" path="m0,3227l3771365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3548" w:rsidRDefault="005941E9">
      <w:pPr>
        <w:spacing w:after="193" w:line="265" w:lineRule="auto"/>
        <w:ind w:left="21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548445</wp:posOffset>
            </wp:positionH>
            <wp:positionV relativeFrom="page">
              <wp:posOffset>7554146</wp:posOffset>
            </wp:positionV>
            <wp:extent cx="45166" cy="122621"/>
            <wp:effectExtent l="0" t="0" r="0" b="0"/>
            <wp:wrapSquare wrapText="bothSides"/>
            <wp:docPr id="9051" name="Picture 9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" name="Picture 90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66" cy="12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Group :</w:t>
      </w:r>
      <w:proofErr w:type="gramEnd"/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55309" cy="6454"/>
                <wp:effectExtent l="0" t="0" r="0" b="0"/>
                <wp:docPr id="9056" name="Group 9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5309" cy="6454"/>
                          <a:chOff x="0" y="0"/>
                          <a:chExt cx="4455309" cy="6454"/>
                        </a:xfrm>
                      </wpg:grpSpPr>
                      <wps:wsp>
                        <wps:cNvPr id="9055" name="Shape 9055"/>
                        <wps:cNvSpPr/>
                        <wps:spPr>
                          <a:xfrm>
                            <a:off x="0" y="0"/>
                            <a:ext cx="4455309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309" h="6454">
                                <a:moveTo>
                                  <a:pt x="0" y="3227"/>
                                </a:moveTo>
                                <a:lnTo>
                                  <a:pt x="4455309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6" style="width:350.812pt;height:0.508209pt;mso-position-horizontal-relative:char;mso-position-vertical-relative:line" coordsize="44553,64">
                <v:shape id="Shape 9055" style="position:absolute;width:44553;height:64;left:0;top:0;" coordsize="4455309,6454" path="m0,3227l4455309,3227">
                  <v:stroke weight="0.5082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3548" w:rsidRDefault="005941E9">
      <w:pPr>
        <w:tabs>
          <w:tab w:val="center" w:pos="721"/>
          <w:tab w:val="center" w:pos="4692"/>
        </w:tabs>
        <w:spacing w:after="761" w:line="265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>Signature:</w:t>
      </w:r>
      <w:r>
        <w:rPr>
          <w:sz w:val="26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61561" cy="6453"/>
                <wp:effectExtent l="0" t="0" r="0" b="0"/>
                <wp:docPr id="9058" name="Group 9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561" cy="6453"/>
                          <a:chOff x="0" y="0"/>
                          <a:chExt cx="2561561" cy="6453"/>
                        </a:xfrm>
                      </wpg:grpSpPr>
                      <wps:wsp>
                        <wps:cNvPr id="9057" name="Shape 9057"/>
                        <wps:cNvSpPr/>
                        <wps:spPr>
                          <a:xfrm>
                            <a:off x="0" y="0"/>
                            <a:ext cx="2561561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561" h="6453">
                                <a:moveTo>
                                  <a:pt x="0" y="3227"/>
                                </a:moveTo>
                                <a:lnTo>
                                  <a:pt x="2561561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8" style="width:201.698pt;height:0.508148pt;mso-position-horizontal-relative:char;mso-position-vertical-relative:line" coordsize="25615,64">
                <v:shape id="Shape 9057" style="position:absolute;width:25615;height:64;left:0;top:0;" coordsize="2561561,6453" path="m0,3227l2561561,3227">
                  <v:stroke weight="0.508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 xml:space="preserve"> Date:</w:t>
      </w:r>
      <w:r>
        <w:rPr>
          <w:noProof/>
        </w:rPr>
        <w:drawing>
          <wp:inline distT="0" distB="0" distL="0" distR="0">
            <wp:extent cx="1300137" cy="12908"/>
            <wp:effectExtent l="0" t="0" r="0" b="0"/>
            <wp:docPr id="5045" name="Picture 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" name="Picture 50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0137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48" w:rsidRDefault="005941E9">
      <w:pPr>
        <w:spacing w:after="302" w:line="265" w:lineRule="auto"/>
        <w:ind w:left="219"/>
        <w:jc w:val="left"/>
      </w:pPr>
      <w:r>
        <w:t>Parent/</w:t>
      </w:r>
      <w:r>
        <w:t>Guardian</w:t>
      </w:r>
    </w:p>
    <w:p w:rsidR="00333548" w:rsidRDefault="005941E9">
      <w:pPr>
        <w:spacing w:after="99" w:line="265" w:lineRule="auto"/>
        <w:ind w:left="925" w:hanging="356"/>
        <w:jc w:val="left"/>
      </w:pPr>
      <w:r>
        <w:rPr>
          <w:noProof/>
        </w:rPr>
        <w:drawing>
          <wp:inline distT="0" distB="0" distL="0" distR="0">
            <wp:extent cx="54845" cy="54858"/>
            <wp:effectExtent l="0" t="0" r="0" b="0"/>
            <wp:docPr id="4923" name="Picture 4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" name="Picture 49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 have read this Acceptable Use Policy carefully and discussed it with my son / daughter</w:t>
      </w:r>
    </w:p>
    <w:p w:rsidR="00333548" w:rsidRDefault="005941E9">
      <w:pPr>
        <w:tabs>
          <w:tab w:val="center" w:pos="656"/>
          <w:tab w:val="center" w:pos="4517"/>
        </w:tabs>
        <w:spacing w:after="118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1618" cy="54857"/>
            <wp:effectExtent l="0" t="0" r="0" b="0"/>
            <wp:docPr id="4924" name="Picture 4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4" name="Picture 49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18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I guarantee that this Agreement </w:t>
      </w:r>
      <w:proofErr w:type="gramStart"/>
      <w:r>
        <w:t>has been signed</w:t>
      </w:r>
      <w:proofErr w:type="gramEnd"/>
      <w:r>
        <w:t xml:space="preserve"> by my child and by me.</w:t>
      </w:r>
    </w:p>
    <w:p w:rsidR="00333548" w:rsidRDefault="005941E9">
      <w:pPr>
        <w:tabs>
          <w:tab w:val="center" w:pos="656"/>
          <w:tab w:val="center" w:pos="4402"/>
        </w:tabs>
        <w:spacing w:after="681" w:line="265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1619" cy="54857"/>
            <wp:effectExtent l="0" t="0" r="0" b="0"/>
            <wp:docPr id="4925" name="Picture 4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" name="Picture 49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19" cy="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 will encourage my son / daughter to follow the rules and instructions.</w:t>
      </w:r>
    </w:p>
    <w:p w:rsidR="00333548" w:rsidRDefault="005941E9">
      <w:pPr>
        <w:spacing w:after="240" w:line="265" w:lineRule="auto"/>
        <w:ind w:left="213"/>
        <w:jc w:val="left"/>
      </w:pPr>
      <w:r>
        <w:rPr>
          <w:sz w:val="26"/>
        </w:rPr>
        <w:t>Parent / Guardian</w:t>
      </w:r>
    </w:p>
    <w:p w:rsidR="00333548" w:rsidRDefault="005941E9">
      <w:pPr>
        <w:spacing w:after="330" w:line="265" w:lineRule="auto"/>
        <w:ind w:left="219"/>
        <w:jc w:val="left"/>
      </w:pPr>
      <w:r>
        <w:t xml:space="preserve">Name: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52051" cy="3227"/>
                <wp:effectExtent l="0" t="0" r="0" b="0"/>
                <wp:docPr id="9060" name="Group 9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051" cy="3227"/>
                          <a:chOff x="0" y="0"/>
                          <a:chExt cx="4152051" cy="3227"/>
                        </a:xfrm>
                      </wpg:grpSpPr>
                      <wps:wsp>
                        <wps:cNvPr id="9059" name="Shape 9059"/>
                        <wps:cNvSpPr/>
                        <wps:spPr>
                          <a:xfrm>
                            <a:off x="0" y="0"/>
                            <a:ext cx="4152051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051" h="3227">
                                <a:moveTo>
                                  <a:pt x="0" y="1613"/>
                                </a:moveTo>
                                <a:lnTo>
                                  <a:pt x="4152051" y="1613"/>
                                </a:lnTo>
                              </a:path>
                            </a:pathLst>
                          </a:custGeom>
                          <a:ln w="32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60" style="width:326.933pt;height:0.254089pt;mso-position-horizontal-relative:char;mso-position-vertical-relative:line" coordsize="41520,32">
                <v:shape id="Shape 9059" style="position:absolute;width:41520;height:32;left:0;top:0;" coordsize="4152051,3227" path="m0,1613l4152051,1613">
                  <v:stroke weight="0.25408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3548" w:rsidRDefault="005941E9">
      <w:pPr>
        <w:tabs>
          <w:tab w:val="center" w:pos="706"/>
          <w:tab w:val="center" w:pos="3513"/>
          <w:tab w:val="right" w:pos="9094"/>
        </w:tabs>
        <w:spacing w:after="3" w:line="265" w:lineRule="auto"/>
        <w:ind w:left="0" w:firstLine="0"/>
        <w:jc w:val="left"/>
      </w:pPr>
      <w:r>
        <w:rPr>
          <w:sz w:val="26"/>
        </w:rPr>
        <w:tab/>
      </w:r>
      <w:r>
        <w:rPr>
          <w:sz w:val="26"/>
        </w:rPr>
        <w:t>Signature:</w:t>
      </w:r>
      <w:r>
        <w:rPr>
          <w:sz w:val="26"/>
        </w:rPr>
        <w:tab/>
      </w:r>
      <w:bookmarkStart w:id="0" w:name="_GoBack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84165" cy="6454"/>
                <wp:effectExtent l="0" t="0" r="0" b="0"/>
                <wp:docPr id="9062" name="Group 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165" cy="6454"/>
                          <a:chOff x="0" y="0"/>
                          <a:chExt cx="2784165" cy="6454"/>
                        </a:xfrm>
                      </wpg:grpSpPr>
                      <wps:wsp>
                        <wps:cNvPr id="9061" name="Shape 9061"/>
                        <wps:cNvSpPr/>
                        <wps:spPr>
                          <a:xfrm>
                            <a:off x="0" y="0"/>
                            <a:ext cx="2784165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165" h="6454">
                                <a:moveTo>
                                  <a:pt x="0" y="3227"/>
                                </a:moveTo>
                                <a:lnTo>
                                  <a:pt x="2784165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62" style="width:219.226pt;height:0.508179pt;mso-position-horizontal-relative:char;mso-position-vertical-relative:line" coordsize="27841,64">
                <v:shape id="Shape 9061" style="position:absolute;width:27841;height:64;left:0;top:0;" coordsize="2784165,6454" path="m0,3227l2784165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End w:id="0"/>
      <w:r>
        <w:rPr>
          <w:sz w:val="26"/>
        </w:rPr>
        <w:tab/>
        <w:t xml:space="preserve">Date: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22742" cy="6454"/>
                <wp:effectExtent l="0" t="0" r="0" b="0"/>
                <wp:docPr id="9064" name="Group 9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42" cy="6454"/>
                          <a:chOff x="0" y="0"/>
                          <a:chExt cx="1522742" cy="6454"/>
                        </a:xfrm>
                      </wpg:grpSpPr>
                      <wps:wsp>
                        <wps:cNvPr id="9063" name="Shape 9063"/>
                        <wps:cNvSpPr/>
                        <wps:spPr>
                          <a:xfrm>
                            <a:off x="0" y="0"/>
                            <a:ext cx="1522742" cy="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42" h="6454">
                                <a:moveTo>
                                  <a:pt x="0" y="3227"/>
                                </a:moveTo>
                                <a:lnTo>
                                  <a:pt x="1522742" y="3227"/>
                                </a:lnTo>
                              </a:path>
                            </a:pathLst>
                          </a:custGeom>
                          <a:ln w="645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64" style="width:119.901pt;height:0.508179pt;mso-position-horizontal-relative:char;mso-position-vertical-relative:line" coordsize="15227,64">
                <v:shape id="Shape 9063" style="position:absolute;width:15227;height:64;left:0;top:0;" coordsize="1522742,6454" path="m0,3227l1522742,3227">
                  <v:stroke weight="0.5081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333548">
      <w:pgSz w:w="11909" w:h="16841"/>
      <w:pgMar w:top="1103" w:right="1275" w:bottom="994" w:left="1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6FDF"/>
    <w:multiLevelType w:val="hybridMultilevel"/>
    <w:tmpl w:val="286AE61A"/>
    <w:lvl w:ilvl="0" w:tplc="F69ED34E">
      <w:start w:val="1"/>
      <w:numFmt w:val="decimal"/>
      <w:lvlText w:val="%1."/>
      <w:lvlJc w:val="left"/>
      <w:pPr>
        <w:ind w:left="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C41814">
      <w:start w:val="1"/>
      <w:numFmt w:val="lowerLetter"/>
      <w:lvlText w:val="%2.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7A0E0A">
      <w:start w:val="1"/>
      <w:numFmt w:val="lowerRoman"/>
      <w:lvlText w:val="%3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FC4192">
      <w:start w:val="1"/>
      <w:numFmt w:val="decimal"/>
      <w:lvlText w:val="%4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A0E4CA">
      <w:start w:val="1"/>
      <w:numFmt w:val="lowerLetter"/>
      <w:lvlText w:val="%5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46EF02">
      <w:start w:val="1"/>
      <w:numFmt w:val="lowerRoman"/>
      <w:lvlText w:val="%6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25EFE">
      <w:start w:val="1"/>
      <w:numFmt w:val="decimal"/>
      <w:lvlText w:val="%7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CEB08">
      <w:start w:val="1"/>
      <w:numFmt w:val="lowerLetter"/>
      <w:lvlText w:val="%8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C4BCD2">
      <w:start w:val="1"/>
      <w:numFmt w:val="lowerRoman"/>
      <w:lvlText w:val="%9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55478"/>
    <w:multiLevelType w:val="hybridMultilevel"/>
    <w:tmpl w:val="A18CEEE8"/>
    <w:lvl w:ilvl="0" w:tplc="02E423FC">
      <w:start w:val="6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08C34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611C0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6FD0A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8F7A6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6850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EFA84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83F16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42420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D72C1"/>
    <w:multiLevelType w:val="hybridMultilevel"/>
    <w:tmpl w:val="6BAE7BA4"/>
    <w:lvl w:ilvl="0" w:tplc="D026D25C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20BFAA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941ED8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72EE44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E015EA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482378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24F834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08B4FA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4E80AE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8"/>
    <w:rsid w:val="00333548"/>
    <w:rsid w:val="005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D649"/>
  <w15:docId w15:val="{7EEA9CE9-9B23-4C41-9436-FDEF004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9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02" w:right="1580" w:hanging="306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3484</Characters>
  <Application>Microsoft Office Word</Application>
  <DocSecurity>0</DocSecurity>
  <Lines>29</Lines>
  <Paragraphs>8</Paragraphs>
  <ScaleCrop>false</ScaleCrop>
  <Company>Mountainview High School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cp:lastModifiedBy>John Wilson</cp:lastModifiedBy>
  <cp:revision>2</cp:revision>
  <dcterms:created xsi:type="dcterms:W3CDTF">2019-06-06T23:19:00Z</dcterms:created>
  <dcterms:modified xsi:type="dcterms:W3CDTF">2019-06-06T23:19:00Z</dcterms:modified>
</cp:coreProperties>
</file>